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4A6A" w14:textId="63464D7C" w:rsidR="001A395D" w:rsidRDefault="00000000" w:rsidP="00426F6D">
      <w:pPr>
        <w:jc w:val="both"/>
        <w:rPr>
          <w:sz w:val="26"/>
          <w:szCs w:val="26"/>
        </w:rPr>
      </w:pPr>
      <w:r w:rsidRPr="00426F6D">
        <w:rPr>
          <w:sz w:val="26"/>
          <w:szCs w:val="26"/>
        </w:rPr>
        <w:t xml:space="preserve"> </w:t>
      </w:r>
    </w:p>
    <w:p w14:paraId="7F06B3B0" w14:textId="77777777" w:rsidR="001A395D" w:rsidRPr="001A395D" w:rsidRDefault="001A395D" w:rsidP="001A395D">
      <w:pPr>
        <w:jc w:val="center"/>
        <w:rPr>
          <w:sz w:val="26"/>
          <w:szCs w:val="26"/>
        </w:rPr>
      </w:pPr>
      <w:r w:rsidRPr="001A395D">
        <w:rPr>
          <w:sz w:val="26"/>
          <w:szCs w:val="26"/>
        </w:rPr>
        <w:t>Exhibit A; Deed Restrictions</w:t>
      </w:r>
    </w:p>
    <w:p w14:paraId="3F286125" w14:textId="77777777" w:rsidR="001A395D" w:rsidRPr="001A395D" w:rsidRDefault="001A395D" w:rsidP="001A395D">
      <w:pPr>
        <w:jc w:val="center"/>
        <w:rPr>
          <w:sz w:val="26"/>
          <w:szCs w:val="26"/>
        </w:rPr>
      </w:pPr>
      <w:r w:rsidRPr="001A395D">
        <w:rPr>
          <w:sz w:val="26"/>
          <w:szCs w:val="26"/>
        </w:rPr>
        <w:t>1. DEED RESTRICTIONS FOR SHAWS PARK RANCHES EAST</w:t>
      </w:r>
    </w:p>
    <w:p w14:paraId="0B23AC2D" w14:textId="77777777" w:rsidR="001A395D" w:rsidRPr="001A395D" w:rsidRDefault="001A395D" w:rsidP="001A395D">
      <w:pPr>
        <w:jc w:val="both"/>
        <w:rPr>
          <w:sz w:val="26"/>
          <w:szCs w:val="26"/>
        </w:rPr>
      </w:pPr>
    </w:p>
    <w:p w14:paraId="7290E4C1" w14:textId="77777777" w:rsidR="001A395D" w:rsidRPr="001A395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A. No mobile Homes</w:t>
      </w:r>
    </w:p>
    <w:p w14:paraId="3BA4B8F9" w14:textId="77777777" w:rsidR="001A395D" w:rsidRPr="001A395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B. No modular Homes</w:t>
      </w:r>
    </w:p>
    <w:p w14:paraId="395901D9" w14:textId="77777777" w:rsidR="001A395D" w:rsidRPr="001A395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C. No manufactured Homes</w:t>
      </w:r>
    </w:p>
    <w:p w14:paraId="26A8B00F" w14:textId="77777777" w:rsidR="001A395D" w:rsidRPr="001A395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D. No commercial use of Property</w:t>
      </w:r>
    </w:p>
    <w:p w14:paraId="3076FB34" w14:textId="77777777" w:rsidR="001A395D" w:rsidRPr="001A395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E. No junk or unregistered vehicles stored on property except in enclosed garage or similar structure</w:t>
      </w:r>
    </w:p>
    <w:p w14:paraId="3A6669DE" w14:textId="5F8FC5DE" w:rsidR="001A395D" w:rsidRPr="00426F6D" w:rsidRDefault="001A395D" w:rsidP="001A395D">
      <w:pPr>
        <w:jc w:val="both"/>
        <w:rPr>
          <w:sz w:val="26"/>
          <w:szCs w:val="26"/>
        </w:rPr>
      </w:pPr>
      <w:r w:rsidRPr="001A395D">
        <w:rPr>
          <w:sz w:val="26"/>
          <w:szCs w:val="26"/>
        </w:rPr>
        <w:t>F. Registered campers will be allowed for a maximum of 150 days per year</w:t>
      </w:r>
    </w:p>
    <w:sectPr w:rsidR="001A395D" w:rsidRPr="0042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5D"/>
    <w:rsid w:val="001A395D"/>
    <w:rsid w:val="002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76BD"/>
  <w15:chartTrackingRefBased/>
  <w15:docId w15:val="{0391ED1E-B32A-41CE-B894-5A35439D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295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-- deed restrictions and road easement.docx</dc:title>
  <dc:creator>Steven</dc:creator>
  <cp:lastModifiedBy>Steven King</cp:lastModifiedBy>
  <cp:revision>2</cp:revision>
  <dcterms:created xsi:type="dcterms:W3CDTF">2026-05-03T12:51:00Z</dcterms:created>
  <dcterms:modified xsi:type="dcterms:W3CDTF">2026-05-03T12:51:00Z</dcterms:modified>
</cp:coreProperties>
</file>